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E3373C">
        <w:rPr>
          <w:rFonts w:ascii="Times New Roman" w:hAnsi="Times New Roman"/>
          <w:b/>
          <w:color w:val="000000"/>
          <w:lang w:val="ru-RU"/>
        </w:rPr>
        <w:t xml:space="preserve"> по рабочей программе: 11.05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  <w:r w:rsidR="00E3373C">
        <w:rPr>
          <w:rFonts w:ascii="Times New Roman" w:hAnsi="Times New Roman"/>
          <w:b/>
          <w:color w:val="000000"/>
          <w:lang w:val="ru-RU"/>
        </w:rPr>
        <w:t xml:space="preserve"> Подача мяча.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теоритическое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3,5м х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2,5м х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3) 1,525м х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4) 2,74м х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E3373C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443457"/>
    <w:rsid w:val="00482721"/>
    <w:rsid w:val="00613EA6"/>
    <w:rsid w:val="00B03D51"/>
    <w:rsid w:val="00B67DEB"/>
    <w:rsid w:val="00B94B84"/>
    <w:rsid w:val="00CD7740"/>
    <w:rsid w:val="00D03FCA"/>
    <w:rsid w:val="00E3373C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2020-05-12T11:12:00Z</dcterms:modified>
</cp:coreProperties>
</file>