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7F56CF">
        <w:rPr>
          <w:rFonts w:ascii="Times New Roman" w:hAnsi="Times New Roman"/>
          <w:b/>
          <w:color w:val="000000"/>
          <w:lang w:val="ru-RU"/>
        </w:rPr>
        <w:t xml:space="preserve"> по рабочей программе: 11.04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5466AB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Подачи мяча</w:t>
      </w:r>
      <w:r w:rsidR="004B1E9A">
        <w:rPr>
          <w:rFonts w:ascii="Times New Roman" w:hAnsi="Times New Roman"/>
          <w:b/>
          <w:color w:val="000000"/>
          <w:lang w:val="ru-RU"/>
        </w:rPr>
        <w:t>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4B1E9A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Штаб-квартира ФИВБ находится в швейцарском городе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а) Вашингтон. 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б) Лозанна. 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в) Женева </w:t>
      </w:r>
    </w:p>
    <w:p w:rsidR="007F56CF" w:rsidRP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г) Лондон</w:t>
      </w:r>
    </w:p>
    <w:p w:rsidR="007F56CF" w:rsidRPr="005466AB" w:rsidRDefault="007F56CF" w:rsidP="007F56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2.</w:t>
      </w:r>
      <w:r w:rsidRPr="007F56CF">
        <w:rPr>
          <w:rFonts w:ascii="Times New Roman" w:eastAsia="Times New Roman" w:hAnsi="Times New Roman"/>
          <w:color w:val="000000"/>
          <w:lang w:eastAsia="ru-RU"/>
        </w:rPr>
        <w:t> 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Международная федерация волейбола (фр.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proofErr w:type="spellStart"/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F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é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d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é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ration</w:t>
      </w:r>
      <w:proofErr w:type="spellEnd"/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proofErr w:type="spellStart"/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Internationale</w:t>
      </w:r>
      <w:proofErr w:type="spellEnd"/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 de Volleyball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) 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ФИВБ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,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 FIVB 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создана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в</w:t>
      </w:r>
      <w:r w:rsidRPr="007F56CF">
        <w:rPr>
          <w:rFonts w:ascii="Times New Roman" w:eastAsia="Times New Roman" w:hAnsi="Times New Roman"/>
          <w:color w:val="000000"/>
          <w:lang w:eastAsia="ru-RU"/>
        </w:rPr>
        <w:t> 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…….</w:t>
      </w:r>
      <w:r w:rsidRPr="007F56CF">
        <w:rPr>
          <w:rFonts w:ascii="Times New Roman" w:eastAsia="Times New Roman" w:hAnsi="Times New Roman"/>
          <w:color w:val="000000"/>
          <w:lang w:eastAsia="ru-RU"/>
        </w:rPr>
        <w:t> 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году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7F56CF" w:rsidRPr="007F56CF" w:rsidRDefault="007F56CF" w:rsidP="007F56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а) 1949 б) 1950 в) 1949 г) 1947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Основным способом приема и передачи мяча в волейболе является …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>а) нижняя передача мяча двумя руками;</w:t>
      </w:r>
    </w:p>
    <w:p w:rsidR="007F56CF" w:rsidRP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б) нижняя передача одной рукой;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в) верхняя передача двумя руками.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Верхняя передача мяча выполняется приемом мяча …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на все пальцы обеих рук;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</w:t>
      </w:r>
    </w:p>
    <w:p w:rsidR="007F56CF" w:rsidRP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б) на три пальца и ладони рук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в) на ладони;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</w:t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г) на большой и указательный пальцы обеих рук.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Обязательным условием правильного выполнения верхней передачи мяча является …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>а) прием игроком стойки волейболиста;</w:t>
      </w:r>
    </w:p>
    <w:p w:rsidR="004B1E9A" w:rsidRPr="007F56CF" w:rsidRDefault="007F56CF" w:rsidP="007F56CF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б) своевременный выход игрока под мяч и выбор исходного положения;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>в) своевременное сгибание и разгибание ног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4B1E9A" w:rsidRPr="00054623" w:rsidRDefault="004B1E9A" w:rsidP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 xml:space="preserve">гу: </w:t>
      </w:r>
      <w:r w:rsidR="007F56CF">
        <w:rPr>
          <w:rFonts w:ascii="Times New Roman" w:hAnsi="Times New Roman"/>
          <w:b/>
          <w:color w:val="000000"/>
          <w:lang w:val="ru-RU"/>
        </w:rPr>
        <w:t>12.04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Pr="00CE5AFB" w:rsidRDefault="00613EA6">
      <w:pPr>
        <w:rPr>
          <w:rFonts w:ascii="Times New Roman" w:hAnsi="Times New Roman"/>
          <w:b/>
          <w:color w:val="000000"/>
          <w:lang w:val="ru-RU"/>
        </w:rPr>
      </w:pP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3648A5"/>
    <w:rsid w:val="00482721"/>
    <w:rsid w:val="00495B65"/>
    <w:rsid w:val="004B1E9A"/>
    <w:rsid w:val="005466AB"/>
    <w:rsid w:val="005B5D25"/>
    <w:rsid w:val="00613EA6"/>
    <w:rsid w:val="007F56CF"/>
    <w:rsid w:val="00B67DEB"/>
    <w:rsid w:val="00CD7740"/>
    <w:rsid w:val="00CE5AFB"/>
    <w:rsid w:val="00D5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5</cp:revision>
  <dcterms:created xsi:type="dcterms:W3CDTF">2020-03-26T06:48:00Z</dcterms:created>
  <dcterms:modified xsi:type="dcterms:W3CDTF">2020-04-08T04:15:00Z</dcterms:modified>
</cp:coreProperties>
</file>